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44fefdc48524dfd" /><Relationship Type="http://schemas.openxmlformats.org/package/2006/relationships/metadata/core-properties" Target="/package/services/metadata/core-properties/bee3f091912441139b58f56d2f82b586.psmdcp" Id="R8bbc70bb368e456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«Клиническая лабораторная диагностика и иммунология»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Белова Марина Анатольевна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Копылов Юрий Николаевич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 (14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 (8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 (48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Совершенствование профессиональных компетенций обучающихся по вопросам клинической лабораторной диагностики и по актуальным вопросам клинической иммунологии и клинических иммунологических исследований, необходимых для эффективной профессиональной и клинической деятельности в сфере клинической лабораторной диагностики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и совершенствование специальных знаний по клинической лабораторной диагностике по разделам клинической иммунологии и клинических иммунологических исследований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личностно-профессионального роста обучающегося, необходимого для его самореализации как специалиста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определение заболевания, этиологию и патогенез, симптомы и синдромы, клинические, лабораторные, инструментальные и другие признаки заболеваний, современные классификации болезней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- анализировать закономерности функционирования отдельных органов и систем, использовать знания анатомо-физиологических основ, способов оценки функционального состояния организма пациентов для интерпретации результатов лабораторного диагностического обследования и ранней диагностики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интерпретации результатов наиболее распространенных видов лабораторных исследований (биохимических, гематологических и др.)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трансфузионной терапии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принципы лабораторной диагностики изменений системы крови и иммунологических показателей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интерпретировать и делать заключения по результатам исследования гематологических и иммунологических показателей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оценки результатов лабораторных показателей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задач;
собеседование по полученным результатам исследования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Задачи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задач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Клиническая лабораторная диагностика. Строение и функция иммунной системы. Иммунопатология. Иммунологические и имунохимические исследования в клинической лабораторной практике</w:t>
            </w:r>
          </w:p>
        </w:tc>
        <w:tc>
          <w:tcPr>
            <w:tcW w:w="10454" w:type="dxa"/>
          </w:tcPr>
          <w:p w:rsidR="00B71FD5" w:rsidP="00B71FD5" w:rsidRDefault="00B71FD5">
            <w:r>
              <w:t>Педиатр просит Вашего совета. Врач озабочена ее 2-х месячным пациентом, который родился от ВИЧ-позитивной матери. Ребенок был обследован на ВИЧ методами ELISA и Western-blot, оба теста были положительными. Педиатр читала, что антитела IgG могут проходить через плаценту и вызывать ложноположительные результаты этих тестов. Кро-ме того она знает, что не все дети, родившиеся от ВИЧ-инфицированных матерей, имеют этот вирус. Врач хочет знать какой окончательный тест должен быть сделан ребенку, по-скольку необходимо точное определение для руководства дальнейшим лечением. Ответ: Окончательным методом диагностики будет являться ПЦР на ВИЧ-1.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Вы работаете в маленькой больнице района, где проводятся тесты на ВИЧ. Кто-то из коллег просит Вашего совета. Он наблюдает 25-летнюю больную с трансплантантом поч-ки в течение 2 лет. Пациентка собирается выйти замуж и просила сделать ей тест на ВИЧ. Тест сделанный методом ELISA был положительным, а тест Western-blot был нечетким, выявляя реактивные полоски, соответствующие р66 и gр41. Врач спрашивает, что это зна-чит и как консультировать пациентку. Ответ:Ложноположительные результаты при ИФА и сомнительные при Вестерн-блотинге отмечаются у пациентов при наличии аутоантител, гипергаммаглобулинемии, тяжелых поражениях печени с явлениями холестаза, гемобластозах, вирусных инфекцияъ (ДНК-, другие РНК-вирусы), пассивном приобретении антитело ВИЧ-1 (иммуноглобулин гепатита В),хронической почечной недостаточности, а так же у больных почечным трансплантантом, что и может быть причиной положительных тестов. Для исключения инфекции ВИЧ можно применить методы детекции антигена (выявлении р24 методом ИФА, ПЦР, культуральный метод обнаружения вируса).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Мальчик 5 лет часто переносит инфекции (пневмонии, отит и др.). При осмотре пато-логии не выявлено. В анализе крови: зритроциты – 4,4.1012 /л, гемоглобин – 130 г/л, тром-боциты – 180.109 /л, лейкоциты – 9.109 /л, в нейтрофилах содержатся включения в цито-плазме неправильной формы, различной величины. Уровень иммуноглобулинов и ком-племента в сыворотке в норме. Поставьте предварительный диагноз. Ответ: Сочетание рецидивирующих бактериальных инфекций с характерными включе-ниями в нейтрофилах, представляющими собой сливные гигантские лизосомы, характерно для синдрома Чедиака=Хигаси.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Женщину 43 лет в течение последних 3 лет беспокоит фурункулез по поводу которого часто производятся оперативные вмешательства, назначают антибиотики. Из анамнеза известно, что 10 лет страдает микозом стоп, до 18 лет часто наблюдались обострения хро-нического тонзиллита, у отца также отмечались рецидивирующие панариции, хрониче-ский тонзиллит. В иммунограмме: лейкоциты – 6,7.109 /л, палочкоядерные нейтрофилы – 2%, сегментоя-дерные нейтрофилы – 55%, эозинофилы – 6%, базофилы - 3%, лимфоциты – 34%, Т-лимфоциты – 50%, Т-лимфоциты активные -34%, ТФЧ – 11%, ТФР – 37%, В-лимфоциты – 12%, То – 38%, ФАЛ – 21%, фагоцитарное число – 0,30, IgA, M в норме, уровень IgG сни-жен. Укажите тип развития иммунодефицитного состояния. Какие параметры иммунограммы патологически изменены? Дополнительные исследования. Ответ: Вторичное иммунодефицитное состояние по фагоцитарному типу (резко снижены ФАЛ, фагоцитарное число). Снижена концентрация Ig G. Дополнительные исследования: мазок из зева и носа, соскоб на грибок, кал на дисбактериоз.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Ребенку 4 года. Родился кесаревым сечением, мать при кормлении принимала анти-биотики, на первых месяцах жизни наблюдались проявления пищевой аллергии, стоматит, дисбиоз кишечника. С 2,5 лет начал посещать детское дошкольное учреждение, с этого периода болеет ОРВИ ежемесячно. В иммунограмме: лейкоциты – 8,8.109 /л, палочкоядерные нейтрофилы – 2%, сегментоя-дерные нейтрофилы – 31%, эозинофилы – 5%, моноциты – 4%, лимфоциты – 58%, Т-лимфоциты – 55%, Т-лимфоциты активные – 32%, ТФЧ – 4%, ТФР – 38%, В-лимфоциты – 10%, ФАЛ – 53%, фагоцитарное число – 0,86, фагоцитарный индекс – 1,62, IgA – следы, IgG – снижен, уровень комплемента несколько снижен. Какой иммунодефицит у пациента (первичный или вторичный), по какому типу он развивается? Ответ: Первичный иммунодефицит по гуморальному типу, селективный дефицит Ig A.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. Женщина 35 лет обратилась к врачу с жалобами на учащение случаев герпетической инфекции (ежемесячно). При гинекологическом исследовании выявлен хламидиоз. В им-мунограмме: лейкоциты – 3,6.109 /л, сегментоядерные нейтрофилы – 54%, эозинофилы – 2%, моноциты – 8%, лимфоциты – 36%, Т-лимфоциты – 35%, Т-лимфоциты активные 26%, ТФЧ – инверсия теста, ТФР – 37%, То – 53%, ФАЛ – 48%, фагоцитарное число – 0,80, фагоцитарный индекс – 1,66, IgA, G снижены, IgM повышен, ЦИК ниже нормы. Определите тип иммунодефицита. Характеризуйте изменения в иммунограмме. Подсчи-тайте абсолютные значения Т и В-лимфоцитов, То. Дополнительные исследования. Ответ: Вторичный иммунодефицит по клеточному типу. В иммунограмме лейкопения, снижение уровня Т-лимфоцитов, инверсия теофиллинового теста, увеличение То (незре-лых клеток), повышение Ig M свидетельствует об обострении процесса. Абсолютное чис-ло Т-лимфоцитов – 453 в мкл, В-лимфоцитов – 155 в мкл, То – 686 в мкл. Дополнительные исследования: ИФА на выявление внутриклеточных инфекций, ПЦР (герпес, хламидиоз).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У новорожденного ребенка по реакции с цоликлонами обнаружены наличие эритро-цитарного антигена А, групповых антител в сыворотке крови не найдено. Какая группа крови у новорожденного? Объясните причину отсутствия естественных антигрупповых антител (гемагглютининов) у новорожденного. Ответ: Группа крови А(II). Особенностью крови новорожденных детей является отсутст-вие естественных антител анти-А и анти-В. Эти антитела относятся к IgM, и не проходят через плаценту, а формируются в течение первых месяцев жизни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У больного обнаружена слабая агглютинация эритроцитов с цоликлоном анти-А, нормальная агглютинация с цоликлоном анти-В. Контроль с физиологическим раствором отрицательный. В реакциях со стандартными эритроцитами обнаружена агглютинация стандартных эритроцитов второй группы (А) сывороткой крови обследуемого. Какая группа возможна крови у пациента? Какое дополнительное исследования необходимо выполнить? Ответ: У пациента может быть подгруппа четвертой группы крови (А2В) с наличием экстраагглютининов анти-А. Для подтверждения этого варианта группы крови, необходимо выполнить реакцию с цоликлоном анти-А1, которая в данном случае должна быть отрицательной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У больного выявлена агглютинация эритроцитов с цоликлоном анти – В. Какая группа крови у пациента? Какие естественные антитела должны быть обнаружены в его сыворотке? Ответ: У пациента группа крови В(III). В сыворотке крови должны присутствовать агг-лютинины анти-А.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Клиническая лабораторная диагностика [Текст] : учеб. пособие для студентов учреждений высш. проф. образования по дисциплине "Клиническая лабораторная диагностика" / А. А. Кишкун. - 2-е изд., перераб. и доп. - М. : ГЭОТАР-Медиа, 2019. - 1000 с.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Карпищенко А.И., Медицинская лабораторная диагностика: программы и алгоритмы [Электронный ресурс] / под ред. А.И. Карпищенко - М. : ГЭОТАР-Медиа, 2014. - 696 с. - ISBN 978-5-9704-2958-7 - Режим доступа: http://www.rosmedlib.ru/book/ISBN9785970429587.html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Руководство по лабораторным методам диагностики [Электронный ресурс] / А. А. Кишкун - 2-е изд., перераб. и доп. - М. : ГЭОТАР-Медиа, 2013. - 756 с. - ISBN 978-5-9704-2659-3 - Режим доступа: http://www.studmedlib.ru/book/ISBN9785970426593.html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Долгов В.В., Клиническая лабораторная диагностика. В 2 томах. Том 1. [Электронный ресурс] : национальное руководство / Под ред. В.В. Долгова - М. : ГЭОТАР-Медиа, 2012. - 928 с. (Серия "Национальные руководства") - ISBN 978-5-9704-2129-1 - Режим доступа: http://www.rosmedlib.ru/book/ISBN9785970421291.html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Иммунобиологические препараты для диагностики, терапии и профилактики болезней микробной этиологии [Электронный ресурс] : учебное пособие / Е. А. Михайлова [и др.] ; ОрГМУ. - Оренбург : [б. и.], 2018. - 94 on-line. – Режим доступа :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Применение иммунобиологических препаратов в клинической и лабораторной практике [Электронный ресурс] : учебное пособие / Е. А. Михайлова [и др.] ; ОрГМУ. - Оренбург : [б. и.], 2018. - 155 on-line. – Режим доступа :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Определение групп крови [Электронный ресурс] : учебное пособие для студ. мед. вузов / П. П. Курлаев, В. К. Есипов ; ОрГМУ. - Оренбург : [б. и.], 2018. - 86 on-line. – Режим доступа : http://lib.orgma.ru/jirbis2/elektronnyj-katalog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Российская государственная библиотека http://www.rsl.ru/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БИБЛИОТЕКА ВРАЧА для специалистов сферы здравоохранения http://lib.medvestnik.ru/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Med.polpred.com http://med.polpred.com/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Профессиональный информационный ресурс для специалистов в области здравоохранения «Consilium Medicum» http://con-med.ru/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PubMed http://www.ncbi.nlm.nih.gov/pubmed/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Полнотекстовые архивы ведущих западных научных журналов на Российской платформе научных журналов НЭИКОН http://archive.neicon.ru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Центральная научная медицинская библиотека Первого МГМУ им. И. М. Сеченова (ЦНМБ) http://www.scsml.rssi.ru/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 ул. М.Горького/ пер. Дмитриевский, 6/45/7, 3 этаж, № 12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18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 ул. М.Горького/ пер. Дмитриевский, 6/45/7, 3 этаж, № 6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Лаборатория: Микроскопы люминесцентные; Лабораторные счетчики.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 ул. М.Горького/ пер. Дмитриевский, 6/45/7 3 этаж, № 7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Лаборатория: Спектрофотометр APEL PD 303 UV; Ph-метр Ph-150 КОМИ; Весы лабораторные ВЛТ-150-П; Гиря калибровочная 100 gF1; Термометры стеклянные, ртутные; Дозаторы 1- и многоканальные; Микроскопы бинокулярный ; Лабораторные счетчики; Холодильник «Атлант»; Гемокоагулометр турбидиметрический GLL2110 с блоком пробоподготовки; Анализатор мочи Урилюкс; Биологический бинокулярный микроскоп Motic ВА200 с видеокамерой.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 ул. М.Горького/ пер. Дмитриевский, 6/45/7 3 этаж, №№ 33-35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Лаборатория: Гигрометр психометрический ВИТ; Микроскоп бинокулярный; Лабораторный счетчик; Облучатель бактерицидный переносной; Облучатель – рециркулятор воздуха ультрафиолетовый бактерицидный; Встряхиватель пробирок; Холодильник «Атлант».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